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6219"/>
        <w:gridCol w:w="1560"/>
      </w:tblGrid>
      <w:tr w:rsidR="007C2A8A" w:rsidTr="00B741CD">
        <w:trPr>
          <w:trHeight w:val="1135"/>
        </w:trPr>
        <w:tc>
          <w:tcPr>
            <w:tcW w:w="1861" w:type="dxa"/>
          </w:tcPr>
          <w:p w:rsidR="007C2A8A" w:rsidRPr="002C5101" w:rsidRDefault="007C2A8A" w:rsidP="00D17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7C2A8A" w:rsidRPr="002C5101" w:rsidRDefault="007627E0" w:rsidP="00D17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11.15pt,18.3pt" to="65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7C2A8A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7C2A8A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6219" w:type="dxa"/>
          </w:tcPr>
          <w:p w:rsidR="007C2A8A" w:rsidRPr="002C5101" w:rsidRDefault="007C2A8A" w:rsidP="00D17D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C2A8A" w:rsidRPr="002C5101" w:rsidRDefault="007627E0" w:rsidP="00D1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66.25pt,19.25pt" to="23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560" w:type="dxa"/>
          </w:tcPr>
          <w:p w:rsidR="007C2A8A" w:rsidRPr="008E4F2A" w:rsidRDefault="007C2A8A" w:rsidP="00D1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870B50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="00471C22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2</w:t>
            </w:r>
            <w:r w:rsidR="009B1565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2</w:t>
            </w:r>
          </w:p>
          <w:p w:rsidR="007C2A8A" w:rsidRPr="002C5101" w:rsidRDefault="007C2A8A" w:rsidP="00D17DD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BC4D4F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BC4D4F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BC4D4F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7C2A8A" w:rsidRDefault="007C2A8A" w:rsidP="00D17DD1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FF364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37112A" w:rsidRPr="003B3F5F" w:rsidRDefault="007627E0" w:rsidP="003B3F5F">
      <w:pPr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174.7pt,17.25pt" to="298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" strokecolor="black [3040]"/>
        </w:pict>
      </w:r>
      <w:r w:rsidR="000E2899" w:rsidRPr="003B3F5F">
        <w:rPr>
          <w:rFonts w:ascii="Times New Roman" w:hAnsi="Times New Roman" w:cs="Times New Roman"/>
          <w:b/>
          <w:sz w:val="28"/>
          <w:szCs w:val="28"/>
        </w:rPr>
        <w:t>Hồ</w:t>
      </w:r>
      <w:r w:rsidR="00EB7B57" w:rsidRPr="003B3F5F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471C22">
        <w:rPr>
          <w:rFonts w:ascii="Times New Roman" w:hAnsi="Times New Roman" w:cs="Times New Roman"/>
          <w:b/>
          <w:sz w:val="28"/>
          <w:szCs w:val="28"/>
        </w:rPr>
        <w:t xml:space="preserve">công tác </w:t>
      </w:r>
      <w:r w:rsidR="000A043E">
        <w:rPr>
          <w:rFonts w:ascii="Times New Roman" w:eastAsia="Batang" w:hAnsi="Times New Roman"/>
          <w:b/>
          <w:bCs/>
          <w:sz w:val="28"/>
          <w:szCs w:val="28"/>
        </w:rPr>
        <w:t>Thi hành án hình sự và hỗ trợ tư pháp</w:t>
      </w:r>
      <w:r w:rsidR="00617909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</w:p>
    <w:p w:rsidR="007C2A8A" w:rsidRDefault="007C2A8A" w:rsidP="00FF3649">
      <w:pPr>
        <w:tabs>
          <w:tab w:val="left" w:pos="2478"/>
        </w:tabs>
        <w:spacing w:before="3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Pr="006273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527DC3" w:rsidRDefault="00527DC3" w:rsidP="00FF3649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…………………………………………………………….</w:t>
      </w:r>
    </w:p>
    <w:p w:rsidR="007C2A8A" w:rsidRDefault="007C2A8A" w:rsidP="00FF3649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sơ: ………………………………………………..</w:t>
      </w:r>
    </w:p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707"/>
        <w:gridCol w:w="5926"/>
        <w:gridCol w:w="849"/>
        <w:gridCol w:w="851"/>
        <w:gridCol w:w="1132"/>
      </w:tblGrid>
      <w:tr w:rsidR="000E2899" w:rsidRPr="00501425" w:rsidTr="00527DC3">
        <w:tc>
          <w:tcPr>
            <w:tcW w:w="707" w:type="dxa"/>
            <w:vAlign w:val="center"/>
          </w:tcPr>
          <w:p w:rsidR="000E2899" w:rsidRPr="00501425" w:rsidRDefault="000E2899" w:rsidP="00C315B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8" w:type="dxa"/>
            <w:vAlign w:val="center"/>
          </w:tcPr>
          <w:p w:rsidR="000E2899" w:rsidRPr="00501425" w:rsidRDefault="00751A5D" w:rsidP="00C315B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êu chí chấm điểm</w:t>
            </w:r>
          </w:p>
        </w:tc>
        <w:tc>
          <w:tcPr>
            <w:tcW w:w="850" w:type="dxa"/>
            <w:vAlign w:val="center"/>
          </w:tcPr>
          <w:p w:rsidR="000E2899" w:rsidRPr="00501425" w:rsidRDefault="00751A5D" w:rsidP="00C315B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51" w:type="dxa"/>
            <w:vAlign w:val="center"/>
          </w:tcPr>
          <w:p w:rsidR="000E2899" w:rsidRPr="00501425" w:rsidRDefault="000E2899" w:rsidP="00C315B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527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C315B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527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527DC3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0E2899" w:rsidTr="00527DC3">
        <w:tc>
          <w:tcPr>
            <w:tcW w:w="707" w:type="dxa"/>
          </w:tcPr>
          <w:p w:rsidR="000E2899" w:rsidRPr="00145F88" w:rsidRDefault="000E2899" w:rsidP="00C315B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8" w:type="dxa"/>
          </w:tcPr>
          <w:p w:rsidR="000E2899" w:rsidRPr="00145F88" w:rsidRDefault="000E2899" w:rsidP="00C315BF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50" w:type="dxa"/>
            <w:vAlign w:val="center"/>
          </w:tcPr>
          <w:p w:rsidR="000E2899" w:rsidRPr="00145F88" w:rsidRDefault="000E2899" w:rsidP="00C315B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E2899" w:rsidRDefault="000E2899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899" w:rsidRDefault="000E2899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527DC3">
        <w:tc>
          <w:tcPr>
            <w:tcW w:w="707" w:type="dxa"/>
          </w:tcPr>
          <w:p w:rsidR="006F2601" w:rsidRPr="00145F88" w:rsidRDefault="006F2601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8" w:type="dxa"/>
          </w:tcPr>
          <w:p w:rsidR="006F2601" w:rsidRPr="00D908F5" w:rsidRDefault="006F2601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F2601" w:rsidRDefault="006F260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527DC3">
        <w:tc>
          <w:tcPr>
            <w:tcW w:w="707" w:type="dxa"/>
          </w:tcPr>
          <w:p w:rsidR="006F2601" w:rsidRPr="00145F88" w:rsidRDefault="006F2601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8" w:type="dxa"/>
          </w:tcPr>
          <w:p w:rsidR="006F2601" w:rsidRPr="00394A23" w:rsidRDefault="006F2601" w:rsidP="00C315BF">
            <w:pPr>
              <w:spacing w:before="40" w:after="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F2601" w:rsidRDefault="006F260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527DC3">
        <w:tc>
          <w:tcPr>
            <w:tcW w:w="707" w:type="dxa"/>
          </w:tcPr>
          <w:p w:rsidR="006F2601" w:rsidRPr="00145F88" w:rsidRDefault="006F2601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8" w:type="dxa"/>
          </w:tcPr>
          <w:p w:rsidR="006F2601" w:rsidRPr="00D908F5" w:rsidRDefault="006F2601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</w:t>
            </w:r>
            <w:r w:rsidR="00527DC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kịp thời; hồ sơ tự đăng ký được nhập </w:t>
            </w:r>
            <w:r w:rsidR="00527DC3" w:rsidRPr="00527DC3">
              <w:rPr>
                <w:rFonts w:ascii="Times New Roman" w:hAnsi="Times New Roman"/>
                <w:sz w:val="24"/>
                <w:szCs w:val="24"/>
                <w:lang w:val="pt-BR"/>
              </w:rPr>
              <w:t>thông tin vào cơ sở dữ liệu, truyền báo thông tin đăng ký hồ sơ và gửi thẻ, phiếu về cơ quan Hồ sơ đúng quy định</w:t>
            </w:r>
            <w:r w:rsidRPr="00527DC3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F2601" w:rsidRDefault="006F260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527DC3">
        <w:tc>
          <w:tcPr>
            <w:tcW w:w="707" w:type="dxa"/>
          </w:tcPr>
          <w:p w:rsidR="006F2601" w:rsidRPr="00145F88" w:rsidRDefault="006F2601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8" w:type="dxa"/>
          </w:tcPr>
          <w:p w:rsidR="006F2601" w:rsidRPr="002C5101" w:rsidRDefault="006F2601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F2601" w:rsidRDefault="006F260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527DC3">
        <w:tc>
          <w:tcPr>
            <w:tcW w:w="707" w:type="dxa"/>
          </w:tcPr>
          <w:p w:rsidR="006F2601" w:rsidRDefault="006F2601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8" w:type="dxa"/>
          </w:tcPr>
          <w:p w:rsidR="006F2601" w:rsidRPr="00D908F5" w:rsidRDefault="006F2601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850" w:type="dxa"/>
            <w:vAlign w:val="center"/>
          </w:tcPr>
          <w:p w:rsidR="006F2601" w:rsidRDefault="006F2601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F2601" w:rsidRDefault="006F260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527DC3">
        <w:tc>
          <w:tcPr>
            <w:tcW w:w="707" w:type="dxa"/>
          </w:tcPr>
          <w:p w:rsidR="006F2601" w:rsidRDefault="006F2601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8" w:type="dxa"/>
          </w:tcPr>
          <w:p w:rsidR="006F2601" w:rsidRPr="00D908F5" w:rsidRDefault="006F2601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50" w:type="dxa"/>
            <w:vAlign w:val="center"/>
          </w:tcPr>
          <w:p w:rsidR="006F2601" w:rsidRDefault="006F2601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F2601" w:rsidRDefault="006F260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527DC3">
        <w:tc>
          <w:tcPr>
            <w:tcW w:w="707" w:type="dxa"/>
          </w:tcPr>
          <w:p w:rsidR="00A42F1C" w:rsidRPr="00263B94" w:rsidRDefault="00A42F1C" w:rsidP="00C315B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8" w:type="dxa"/>
          </w:tcPr>
          <w:p w:rsidR="00A42F1C" w:rsidRPr="00263B94" w:rsidRDefault="00A42F1C" w:rsidP="00C315BF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D08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0828" w:rsidRPr="00527DC3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850" w:type="dxa"/>
            <w:vAlign w:val="center"/>
          </w:tcPr>
          <w:p w:rsidR="00A42F1C" w:rsidRPr="00263B94" w:rsidRDefault="00A42F1C" w:rsidP="00C315B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42F1C" w:rsidRDefault="00A42F1C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527DC3">
        <w:tc>
          <w:tcPr>
            <w:tcW w:w="707" w:type="dxa"/>
          </w:tcPr>
          <w:p w:rsidR="00A42F1C" w:rsidRDefault="00A42F1C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58" w:type="dxa"/>
          </w:tcPr>
          <w:p w:rsidR="0085111D" w:rsidRPr="00617909" w:rsidRDefault="00617909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>Có đầy đủ tài liệu ban đầu làm căn cứ lập, đăng ký hồ sơ</w:t>
            </w:r>
            <w:r w:rsidR="001972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1972E2" w:rsidRPr="001972E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527DC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</w:t>
            </w:r>
            <w:r w:rsidR="001972E2" w:rsidRPr="001972E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các quyết định tạm giữ, tạm giam</w:t>
            </w:r>
            <w:r w:rsidR="001972E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thi hành án phạt tù, tha tù trước thời hạn</w:t>
            </w:r>
            <w:r w:rsidR="005D0D2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văn bản đề xuất giải quyết hồ sơ</w:t>
            </w:r>
            <w:r w:rsidR="00527DC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  <w:r w:rsidR="001972E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... phù hợp với từng công tác và từng loại hồ sơ cụ thể).</w:t>
            </w:r>
          </w:p>
        </w:tc>
        <w:tc>
          <w:tcPr>
            <w:tcW w:w="850" w:type="dxa"/>
            <w:vAlign w:val="center"/>
          </w:tcPr>
          <w:p w:rsidR="00A42F1C" w:rsidRDefault="00617909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42F1C" w:rsidRDefault="00A42F1C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B741CD">
        <w:tc>
          <w:tcPr>
            <w:tcW w:w="707" w:type="dxa"/>
            <w:tcBorders>
              <w:bottom w:val="dashSmallGap" w:sz="4" w:space="0" w:color="auto"/>
            </w:tcBorders>
          </w:tcPr>
          <w:p w:rsidR="00A42F1C" w:rsidRDefault="00A42F1C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58" w:type="dxa"/>
            <w:tcBorders>
              <w:bottom w:val="dashSmallGap" w:sz="4" w:space="0" w:color="auto"/>
            </w:tcBorders>
          </w:tcPr>
          <w:p w:rsidR="00A42F1C" w:rsidRPr="006E1612" w:rsidRDefault="00617909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theo dõi, chỉ đạo, </w:t>
            </w: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tổ chức </w:t>
            </w:r>
            <w:r w:rsidR="00A42F1C" w:rsidRPr="006E1612">
              <w:rPr>
                <w:rFonts w:ascii="Times New Roman" w:hAnsi="Times New Roman"/>
                <w:sz w:val="24"/>
                <w:szCs w:val="24"/>
              </w:rPr>
              <w:t>thực hiện</w:t>
            </w:r>
            <w:r w:rsidR="0085111D">
              <w:rPr>
                <w:rFonts w:ascii="Times New Roman" w:hAnsi="Times New Roman"/>
                <w:sz w:val="24"/>
                <w:szCs w:val="24"/>
              </w:rPr>
              <w:t xml:space="preserve"> công tác</w:t>
            </w:r>
            <w:r w:rsidR="00945B54">
              <w:rPr>
                <w:rFonts w:ascii="Times New Roman" w:hAnsi="Times New Roman"/>
                <w:sz w:val="24"/>
                <w:szCs w:val="24"/>
              </w:rPr>
              <w:t xml:space="preserve"> thi hành án hình sự và hỗ trợ tư pháp</w:t>
            </w:r>
            <w:r w:rsidR="004D0828">
              <w:rPr>
                <w:rFonts w:ascii="Times New Roman" w:hAnsi="Times New Roman"/>
                <w:sz w:val="24"/>
                <w:szCs w:val="24"/>
              </w:rPr>
              <w:t>, gồm: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A42F1C" w:rsidRDefault="004D0828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A42F1C" w:rsidRDefault="00A42F1C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A42F1C" w:rsidRDefault="00A42F1C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28" w:rsidTr="00B741CD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5111D" w:rsidRPr="004D0828" w:rsidRDefault="00945B54" w:rsidP="00B741CD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về nhân thân người phạm tội (Lý lịch cá nhân; danh bản, chỉ bản; phiếu khám sức khỏe hoặc biên bản xác định tình trạng sức khỏe;</w:t>
            </w:r>
            <w:r w:rsidR="005D0D2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bản tự khai lý lịch;</w:t>
            </w:r>
            <w:r w:rsidR="00C547B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="00527DC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tài liệu về việc tiếp nhận bản án; </w:t>
            </w:r>
            <w:r w:rsidR="00C547B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quyết định khen thưởng, kỷ luật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...)</w:t>
            </w:r>
            <w:r w:rsidR="00B741C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0828" w:rsidRPr="004D0828" w:rsidRDefault="004D0828" w:rsidP="00C315BF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D0828" w:rsidRDefault="004D0828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28" w:rsidTr="00B741CD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5111D" w:rsidRPr="004D0828" w:rsidRDefault="004D0828" w:rsidP="00C315BF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phản ánh</w:t>
            </w:r>
            <w:r w:rsidR="00945B54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quá trình</w:t>
            </w:r>
            <w:r w:rsidR="005D0D2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tiếp nhận, </w:t>
            </w:r>
            <w:r w:rsidR="00C547B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thu thập, </w:t>
            </w:r>
            <w:r w:rsidR="005D0D2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xác minh, xử lý thông tin về đối tượng phù hợp từng công tác, từng loại hồ sơ thi hành án hình sự và hỗ trợ tư pháp (</w:t>
            </w:r>
            <w:r w:rsidR="00527DC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</w:t>
            </w:r>
            <w:r w:rsidR="005D0D2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các loại biên bản </w:t>
            </w:r>
            <w:r w:rsidR="00527DC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thi hành án, </w:t>
            </w:r>
            <w:r w:rsidR="005D0D2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giao, nhận người; </w:t>
            </w:r>
            <w:r w:rsidR="00527DC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biên bản </w:t>
            </w:r>
            <w:r w:rsidR="00527DC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lastRenderedPageBreak/>
              <w:t xml:space="preserve">bàn giao hồ sơ quản lý, giám sát đối tượng; biên bản </w:t>
            </w:r>
            <w:r w:rsidR="005D0D2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thu giữ vật cấm</w:t>
            </w:r>
            <w:r w:rsidR="00527DC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  <w:r w:rsidR="00C547B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quyết định khởi tố vụ án, khởi tố bị can; lệnh tạm giam, lệnh trích xuất hoặc quyết định điều chuyển người bị tạm giam;...)</w:t>
            </w:r>
            <w:r w:rsidR="00B741C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0828" w:rsidRPr="004D0828" w:rsidRDefault="004D0828" w:rsidP="00C315BF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D0828" w:rsidRDefault="004D0828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28" w:rsidTr="00B741CD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4D0828" w:rsidRDefault="004D0828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5111D" w:rsidRPr="004D0828" w:rsidRDefault="004D0828" w:rsidP="00C315BF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</w:t>
            </w:r>
            <w:r w:rsidR="005D0D2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phản ánh quá trình theo dõi, quản lý, giam giữ, chấp hành án (</w:t>
            </w:r>
            <w:r w:rsidR="00527DC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tài liệu về việc phân công theo dõi thi hành  án, quản lý, giám sát người chấp hành án tại cộng đồng; </w:t>
            </w:r>
            <w:r w:rsidR="005D0D2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tài liệu về việc vi phạm nội quy giam giữ; quyết định kỷ luật người bị tạm giữ; </w:t>
            </w:r>
            <w:r w:rsidR="00C547B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bản kiểm điểm của người bị tạm giam, phạ</w:t>
            </w:r>
            <w:r w:rsidR="00B741C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m nhân; ...);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D0828" w:rsidRPr="00074F61" w:rsidRDefault="004D0828" w:rsidP="00C315BF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4F6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D0828" w:rsidRDefault="004D0828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4D0828" w:rsidRDefault="004D0828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527DC3">
        <w:tc>
          <w:tcPr>
            <w:tcW w:w="707" w:type="dxa"/>
          </w:tcPr>
          <w:p w:rsidR="00A42F1C" w:rsidRDefault="00A42F1C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8" w:type="dxa"/>
          </w:tcPr>
          <w:p w:rsidR="00A42F1C" w:rsidRPr="00B55F9B" w:rsidRDefault="00A42F1C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5F9B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 w:rsidR="00074F61">
              <w:rPr>
                <w:rFonts w:ascii="Times New Roman" w:hAnsi="Times New Roman"/>
                <w:sz w:val="24"/>
                <w:szCs w:val="24"/>
              </w:rPr>
              <w:t xml:space="preserve">đầy đủ </w:t>
            </w:r>
            <w:r w:rsidRPr="00B55F9B">
              <w:rPr>
                <w:rFonts w:ascii="Times New Roman" w:hAnsi="Times New Roman"/>
                <w:sz w:val="24"/>
                <w:szCs w:val="24"/>
              </w:rPr>
              <w:t xml:space="preserve">báo cáo </w:t>
            </w:r>
            <w:r w:rsidR="00527DC3">
              <w:rPr>
                <w:rFonts w:ascii="Times New Roman" w:hAnsi="Times New Roman"/>
                <w:sz w:val="24"/>
                <w:szCs w:val="24"/>
              </w:rPr>
              <w:t xml:space="preserve">theo quy định </w:t>
            </w:r>
            <w:r w:rsidR="00527DC3" w:rsidRPr="00527DC3">
              <w:rPr>
                <w:rFonts w:ascii="Times New Roman" w:hAnsi="Times New Roman"/>
                <w:i/>
                <w:sz w:val="24"/>
                <w:szCs w:val="24"/>
              </w:rPr>
              <w:t xml:space="preserve">(như </w:t>
            </w:r>
            <w:r w:rsidR="00C547BC" w:rsidRPr="00527DC3">
              <w:rPr>
                <w:rFonts w:ascii="Times New Roman" w:hAnsi="Times New Roman"/>
                <w:i/>
                <w:sz w:val="24"/>
                <w:szCs w:val="24"/>
              </w:rPr>
              <w:t>nhận xét việc chấp hành nội quy cơ sở giam giữ; nhận xét kết quả, xếp loại chấp hành án phạt tù; nhận xét đối với người được tha tù trước thời hạn</w:t>
            </w:r>
            <w:r w:rsidR="00527DC3" w:rsidRPr="00527DC3">
              <w:rPr>
                <w:rFonts w:ascii="Times New Roman" w:hAnsi="Times New Roman"/>
                <w:i/>
                <w:sz w:val="24"/>
                <w:szCs w:val="24"/>
              </w:rPr>
              <w:t>;…)</w:t>
            </w:r>
            <w:r w:rsidR="00B741C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42F1C" w:rsidRPr="004E26DE" w:rsidRDefault="00074F61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A42F1C" w:rsidRDefault="00A42F1C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527DC3">
        <w:tc>
          <w:tcPr>
            <w:tcW w:w="707" w:type="dxa"/>
          </w:tcPr>
          <w:p w:rsidR="00A42F1C" w:rsidRDefault="00A42F1C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8" w:type="dxa"/>
          </w:tcPr>
          <w:p w:rsidR="00A42F1C" w:rsidRPr="00074F61" w:rsidRDefault="00074F61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C547BC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</w:t>
            </w: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quy định của từng công tác nghiệp vụ</w:t>
            </w:r>
            <w:r w:rsidR="00C547BC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của </w:t>
            </w:r>
            <w:r w:rsidR="00C547BC">
              <w:rPr>
                <w:rFonts w:ascii="Times New Roman" w:hAnsi="Times New Roman"/>
                <w:sz w:val="24"/>
                <w:szCs w:val="24"/>
                <w:lang w:val="pt-BR"/>
              </w:rPr>
              <w:t>từng loại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tương ứng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527DC3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50" w:type="dxa"/>
            <w:vAlign w:val="center"/>
          </w:tcPr>
          <w:p w:rsidR="00A42F1C" w:rsidRPr="004E26DE" w:rsidRDefault="00A42F1C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42F1C" w:rsidRDefault="00A42F1C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527DC3">
        <w:tc>
          <w:tcPr>
            <w:tcW w:w="707" w:type="dxa"/>
          </w:tcPr>
          <w:p w:rsidR="00A42F1C" w:rsidRDefault="00A42F1C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8" w:type="dxa"/>
          </w:tcPr>
          <w:p w:rsidR="00A42F1C" w:rsidRPr="002C6B5E" w:rsidRDefault="00A42F1C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Kế hoạch, báo cáo nghiệp vụ thể hiện đầy đủ, cụ thể ý kiến đề xuất của cán bộ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 vụ</w:t>
            </w: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và ý kiến chỉ đạo của lãnh đạo đơn vị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42F1C" w:rsidRDefault="00A42F1C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A42F1C" w:rsidRDefault="00A42F1C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527DC3">
        <w:tc>
          <w:tcPr>
            <w:tcW w:w="707" w:type="dxa"/>
          </w:tcPr>
          <w:p w:rsidR="00074F61" w:rsidRPr="00894C51" w:rsidRDefault="00074F61" w:rsidP="00C315BF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8" w:type="dxa"/>
          </w:tcPr>
          <w:p w:rsidR="00074F61" w:rsidRPr="00894C51" w:rsidRDefault="00074F61" w:rsidP="00C315BF">
            <w:pPr>
              <w:spacing w:before="40" w:after="4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50" w:type="dxa"/>
            <w:vAlign w:val="center"/>
          </w:tcPr>
          <w:p w:rsidR="00074F61" w:rsidRPr="00E06597" w:rsidRDefault="00074F61" w:rsidP="00C315BF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074F61" w:rsidRDefault="00074F6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527DC3">
        <w:tc>
          <w:tcPr>
            <w:tcW w:w="707" w:type="dxa"/>
          </w:tcPr>
          <w:p w:rsidR="00074F61" w:rsidRPr="00894C51" w:rsidRDefault="00074F61" w:rsidP="00C315B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8" w:type="dxa"/>
          </w:tcPr>
          <w:p w:rsidR="00074F61" w:rsidRPr="00D940D9" w:rsidRDefault="00074F61" w:rsidP="00C315B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850" w:type="dxa"/>
            <w:vAlign w:val="center"/>
          </w:tcPr>
          <w:p w:rsidR="00074F61" w:rsidRPr="00894C51" w:rsidRDefault="00074F61" w:rsidP="00C315B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074F61" w:rsidRDefault="00074F6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527DC3">
        <w:tc>
          <w:tcPr>
            <w:tcW w:w="707" w:type="dxa"/>
          </w:tcPr>
          <w:p w:rsidR="00074F61" w:rsidRPr="00894C51" w:rsidRDefault="00074F61" w:rsidP="00C315B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8" w:type="dxa"/>
          </w:tcPr>
          <w:p w:rsidR="00074F61" w:rsidRPr="00D940D9" w:rsidRDefault="00074F61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074F61" w:rsidRPr="00894C51" w:rsidRDefault="00074F61" w:rsidP="00C315B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074F61" w:rsidRDefault="00074F6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527DC3">
        <w:tc>
          <w:tcPr>
            <w:tcW w:w="707" w:type="dxa"/>
          </w:tcPr>
          <w:p w:rsidR="00074F61" w:rsidRPr="00894C51" w:rsidRDefault="00074F61" w:rsidP="00C315B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8" w:type="dxa"/>
          </w:tcPr>
          <w:p w:rsidR="00074F61" w:rsidRPr="00D940D9" w:rsidRDefault="00074F61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074F61" w:rsidRPr="00894C51" w:rsidRDefault="00074F61" w:rsidP="00C315B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074F61" w:rsidRDefault="00074F6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DC3" w:rsidTr="00527DC3">
        <w:tc>
          <w:tcPr>
            <w:tcW w:w="707" w:type="dxa"/>
          </w:tcPr>
          <w:p w:rsidR="00527DC3" w:rsidRDefault="00527DC3" w:rsidP="00C315B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58" w:type="dxa"/>
          </w:tcPr>
          <w:p w:rsidR="00527DC3" w:rsidRDefault="00527DC3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tự đăng ký được nhập </w:t>
            </w:r>
            <w:r w:rsidRPr="00527DC3">
              <w:rPr>
                <w:rFonts w:ascii="Times New Roman" w:hAnsi="Times New Roman"/>
                <w:sz w:val="24"/>
                <w:szCs w:val="24"/>
                <w:lang w:val="pt-BR"/>
              </w:rPr>
              <w:t>thông tin vào cơ sở dữ liệu, truyền báo thông tin đăng ký hồ sơ và gửi thẻ, phiếu về cơ quan Hồ sơ đúng quy định.</w:t>
            </w:r>
          </w:p>
        </w:tc>
        <w:tc>
          <w:tcPr>
            <w:tcW w:w="850" w:type="dxa"/>
            <w:vAlign w:val="center"/>
          </w:tcPr>
          <w:p w:rsidR="00527DC3" w:rsidRDefault="00527DC3" w:rsidP="00C315B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527DC3" w:rsidRDefault="00527DC3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C3" w:rsidRDefault="00527DC3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DC3" w:rsidTr="00527DC3">
        <w:tc>
          <w:tcPr>
            <w:tcW w:w="707" w:type="dxa"/>
          </w:tcPr>
          <w:p w:rsidR="00527DC3" w:rsidRDefault="00527DC3" w:rsidP="00C315B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58" w:type="dxa"/>
          </w:tcPr>
          <w:p w:rsidR="00527DC3" w:rsidRPr="00D940D9" w:rsidRDefault="00527DC3" w:rsidP="00C315B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 đã đủ điều kiện chấm điểm, xếp loại nhưng không thực hiện chấm điểm, xếp loại.</w:t>
            </w:r>
          </w:p>
        </w:tc>
        <w:tc>
          <w:tcPr>
            <w:tcW w:w="850" w:type="dxa"/>
            <w:vAlign w:val="center"/>
          </w:tcPr>
          <w:p w:rsidR="00527DC3" w:rsidRPr="00894C51" w:rsidRDefault="00527DC3" w:rsidP="00C315B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527DC3" w:rsidRDefault="00527DC3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C3" w:rsidRDefault="00527DC3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DC3" w:rsidTr="00527DC3">
        <w:tc>
          <w:tcPr>
            <w:tcW w:w="707" w:type="dxa"/>
          </w:tcPr>
          <w:p w:rsidR="00527DC3" w:rsidRDefault="00527DC3" w:rsidP="00C315B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958" w:type="dxa"/>
          </w:tcPr>
          <w:p w:rsidR="00527DC3" w:rsidRPr="00333A4D" w:rsidRDefault="00527DC3" w:rsidP="00C315B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527DC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có quyết định đình chỉ, tạm đình chỉ thi hành án; bàn giao, chuyển loại hồ sơ; 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527DC3" w:rsidRPr="00894C51" w:rsidRDefault="00527DC3" w:rsidP="00C315B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527DC3" w:rsidRDefault="00527DC3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C3" w:rsidRDefault="00527DC3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DC3" w:rsidTr="00527DC3">
        <w:tc>
          <w:tcPr>
            <w:tcW w:w="707" w:type="dxa"/>
          </w:tcPr>
          <w:p w:rsidR="00527DC3" w:rsidRDefault="00527DC3" w:rsidP="00C315B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8" w:type="dxa"/>
          </w:tcPr>
          <w:p w:rsidR="00527DC3" w:rsidRPr="00333A4D" w:rsidRDefault="00527DC3" w:rsidP="00C315B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50" w:type="dxa"/>
            <w:vAlign w:val="center"/>
          </w:tcPr>
          <w:p w:rsidR="00527DC3" w:rsidRPr="00120CD4" w:rsidRDefault="00527DC3" w:rsidP="00C315BF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27DC3" w:rsidRDefault="00527DC3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C3" w:rsidRDefault="00527DC3" w:rsidP="00C315B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A5D" w:rsidRDefault="00751A5D" w:rsidP="00FF3649">
      <w:pPr>
        <w:tabs>
          <w:tab w:val="left" w:pos="2478"/>
        </w:tabs>
        <w:spacing w:before="240" w:after="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B741CD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D02AF1" w:rsidRPr="002179CE" w:rsidTr="00272ADB">
        <w:tc>
          <w:tcPr>
            <w:tcW w:w="2836" w:type="dxa"/>
          </w:tcPr>
          <w:p w:rsidR="00D02AF1" w:rsidRPr="009C198F" w:rsidRDefault="00D02AF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D02AF1" w:rsidRPr="002179CE" w:rsidRDefault="00D02AF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D02AF1" w:rsidRPr="009C198F" w:rsidRDefault="00D02AF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D02AF1" w:rsidRPr="002179CE" w:rsidRDefault="00D02AF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D02AF1" w:rsidRPr="009C198F" w:rsidRDefault="00D02AF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D02AF1" w:rsidRPr="002179CE" w:rsidRDefault="00D02AF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FF36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E0" w:rsidRDefault="007627E0" w:rsidP="003B3F5F">
      <w:pPr>
        <w:spacing w:after="0" w:line="240" w:lineRule="auto"/>
      </w:pPr>
      <w:r>
        <w:separator/>
      </w:r>
    </w:p>
  </w:endnote>
  <w:endnote w:type="continuationSeparator" w:id="0">
    <w:p w:rsidR="007627E0" w:rsidRDefault="007627E0" w:rsidP="003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D1" w:rsidRDefault="00D17D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D1" w:rsidRDefault="00D17D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D1" w:rsidRDefault="00D17D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E0" w:rsidRDefault="007627E0" w:rsidP="003B3F5F">
      <w:pPr>
        <w:spacing w:after="0" w:line="240" w:lineRule="auto"/>
      </w:pPr>
      <w:r>
        <w:separator/>
      </w:r>
    </w:p>
  </w:footnote>
  <w:footnote w:type="continuationSeparator" w:id="0">
    <w:p w:rsidR="007627E0" w:rsidRDefault="007627E0" w:rsidP="003B3F5F">
      <w:pPr>
        <w:spacing w:after="0" w:line="240" w:lineRule="auto"/>
      </w:pPr>
      <w:r>
        <w:continuationSeparator/>
      </w:r>
    </w:p>
  </w:footnote>
  <w:footnote w:id="1">
    <w:p w:rsidR="00D17DD1" w:rsidRPr="001169BB" w:rsidRDefault="00D17DD1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527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 cấp tỉnh/Công an cấp huyện</w:t>
      </w:r>
    </w:p>
  </w:footnote>
  <w:footnote w:id="2">
    <w:p w:rsidR="00D17DD1" w:rsidRPr="001169BB" w:rsidRDefault="00D17DD1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527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 cấp huyện/Đội nghiệp vụ/Công an cấp xã</w:t>
      </w:r>
    </w:p>
  </w:footnote>
  <w:footnote w:id="3">
    <w:p w:rsidR="00527DC3" w:rsidRDefault="00527D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D17DD1" w:rsidRPr="004D0828" w:rsidRDefault="00D17DD1" w:rsidP="00B85E3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4D0828">
        <w:rPr>
          <w:rFonts w:ascii="Times New Roman" w:hAnsi="Times New Roman" w:cs="Times New Roman"/>
        </w:rPr>
        <w:t xml:space="preserve">Nội dung </w:t>
      </w:r>
      <w:r w:rsidR="00527DC3">
        <w:rPr>
          <w:rFonts w:ascii="Times New Roman" w:hAnsi="Times New Roman" w:cs="Times New Roman"/>
        </w:rPr>
        <w:t xml:space="preserve">tiêu chí </w:t>
      </w:r>
      <w:r>
        <w:rPr>
          <w:rFonts w:ascii="Times New Roman" w:hAnsi="Times New Roman" w:cs="Times New Roman"/>
        </w:rPr>
        <w:t xml:space="preserve">đối với từng loại hồ sơ </w:t>
      </w:r>
      <w:r w:rsidRPr="004D0828">
        <w:rPr>
          <w:rFonts w:ascii="Times New Roman" w:hAnsi="Times New Roman" w:cs="Times New Roman"/>
        </w:rPr>
        <w:t>cụ thể</w:t>
      </w:r>
      <w:r>
        <w:rPr>
          <w:rFonts w:ascii="Times New Roman" w:hAnsi="Times New Roman" w:cs="Times New Roman"/>
        </w:rPr>
        <w:t xml:space="preserve"> được </w:t>
      </w:r>
      <w:r w:rsidR="00527DC3">
        <w:rPr>
          <w:rFonts w:ascii="Times New Roman" w:hAnsi="Times New Roman" w:cs="Times New Roman"/>
        </w:rPr>
        <w:t>chấm điểm</w:t>
      </w:r>
      <w:r>
        <w:rPr>
          <w:rFonts w:ascii="Times New Roman" w:hAnsi="Times New Roman" w:cs="Times New Roman"/>
        </w:rPr>
        <w:t xml:space="preserve"> phù hợp với cấu tạo của hồ sơ tương ứng.</w:t>
      </w:r>
    </w:p>
  </w:footnote>
  <w:footnote w:id="5">
    <w:p w:rsidR="00D02AF1" w:rsidRPr="00E2377E" w:rsidRDefault="00D02AF1" w:rsidP="00D02AF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D02AF1" w:rsidRPr="00E2377E" w:rsidRDefault="00D02AF1" w:rsidP="00D02AF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D1" w:rsidRDefault="00D17D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6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D17DD1" w:rsidRPr="003B3F5F" w:rsidRDefault="00A46CF3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F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7DD1" w:rsidRPr="003B3F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3F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4D4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3F5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17DD1" w:rsidRDefault="00D17D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D1" w:rsidRDefault="00D17D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253B5"/>
    <w:rsid w:val="00062DA0"/>
    <w:rsid w:val="00074F61"/>
    <w:rsid w:val="00087D42"/>
    <w:rsid w:val="000A043E"/>
    <w:rsid w:val="000B15FD"/>
    <w:rsid w:val="000C25DC"/>
    <w:rsid w:val="000C7831"/>
    <w:rsid w:val="000E2899"/>
    <w:rsid w:val="000E3B00"/>
    <w:rsid w:val="001179EC"/>
    <w:rsid w:val="00120CD4"/>
    <w:rsid w:val="00162EC0"/>
    <w:rsid w:val="001972E2"/>
    <w:rsid w:val="001B4DC3"/>
    <w:rsid w:val="00264CD9"/>
    <w:rsid w:val="00315361"/>
    <w:rsid w:val="003242A8"/>
    <w:rsid w:val="00353490"/>
    <w:rsid w:val="0037112A"/>
    <w:rsid w:val="00385CAE"/>
    <w:rsid w:val="003A7356"/>
    <w:rsid w:val="003B3F5F"/>
    <w:rsid w:val="003C3265"/>
    <w:rsid w:val="004704D0"/>
    <w:rsid w:val="00471C22"/>
    <w:rsid w:val="004943FC"/>
    <w:rsid w:val="00497F12"/>
    <w:rsid w:val="004C59F4"/>
    <w:rsid w:val="004C5AAD"/>
    <w:rsid w:val="004D0828"/>
    <w:rsid w:val="004F24EF"/>
    <w:rsid w:val="00515724"/>
    <w:rsid w:val="00527DC3"/>
    <w:rsid w:val="00551E11"/>
    <w:rsid w:val="00557410"/>
    <w:rsid w:val="00580557"/>
    <w:rsid w:val="005D0D25"/>
    <w:rsid w:val="00617909"/>
    <w:rsid w:val="00636576"/>
    <w:rsid w:val="0066672F"/>
    <w:rsid w:val="006F2601"/>
    <w:rsid w:val="006F33BA"/>
    <w:rsid w:val="00722908"/>
    <w:rsid w:val="00751A5D"/>
    <w:rsid w:val="00756062"/>
    <w:rsid w:val="007627E0"/>
    <w:rsid w:val="00765604"/>
    <w:rsid w:val="0079106D"/>
    <w:rsid w:val="007C2A8A"/>
    <w:rsid w:val="00843DD7"/>
    <w:rsid w:val="0085111D"/>
    <w:rsid w:val="008514EC"/>
    <w:rsid w:val="00852343"/>
    <w:rsid w:val="00870B50"/>
    <w:rsid w:val="008B7BFC"/>
    <w:rsid w:val="008C301D"/>
    <w:rsid w:val="008D20D9"/>
    <w:rsid w:val="00945B54"/>
    <w:rsid w:val="009B1565"/>
    <w:rsid w:val="009B7C75"/>
    <w:rsid w:val="009E3164"/>
    <w:rsid w:val="00A42F1C"/>
    <w:rsid w:val="00A44931"/>
    <w:rsid w:val="00A46CF3"/>
    <w:rsid w:val="00A60735"/>
    <w:rsid w:val="00A652C0"/>
    <w:rsid w:val="00AE036B"/>
    <w:rsid w:val="00B25808"/>
    <w:rsid w:val="00B42C35"/>
    <w:rsid w:val="00B55F9B"/>
    <w:rsid w:val="00B71188"/>
    <w:rsid w:val="00B741CD"/>
    <w:rsid w:val="00B85E35"/>
    <w:rsid w:val="00BB05D3"/>
    <w:rsid w:val="00BC4D4F"/>
    <w:rsid w:val="00C13B1E"/>
    <w:rsid w:val="00C315BF"/>
    <w:rsid w:val="00C367E2"/>
    <w:rsid w:val="00C547BC"/>
    <w:rsid w:val="00CB5DDA"/>
    <w:rsid w:val="00D02AF1"/>
    <w:rsid w:val="00D17DD1"/>
    <w:rsid w:val="00D3281D"/>
    <w:rsid w:val="00D82AA8"/>
    <w:rsid w:val="00DC6F7A"/>
    <w:rsid w:val="00E808EB"/>
    <w:rsid w:val="00E907A3"/>
    <w:rsid w:val="00EA0707"/>
    <w:rsid w:val="00EB7B57"/>
    <w:rsid w:val="00EC729B"/>
    <w:rsid w:val="00EF3ACE"/>
    <w:rsid w:val="00F35D3C"/>
    <w:rsid w:val="00F45072"/>
    <w:rsid w:val="00F62231"/>
    <w:rsid w:val="00F737F6"/>
    <w:rsid w:val="00FC431E"/>
    <w:rsid w:val="00FE122C"/>
    <w:rsid w:val="00FF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8DEF-F823-40C7-AF12-C1B1BE6D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19</cp:revision>
  <cp:lastPrinted>2021-09-13T02:14:00Z</cp:lastPrinted>
  <dcterms:created xsi:type="dcterms:W3CDTF">2021-08-27T11:04:00Z</dcterms:created>
  <dcterms:modified xsi:type="dcterms:W3CDTF">2021-09-13T02:14:00Z</dcterms:modified>
</cp:coreProperties>
</file>